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Radio Frequency Interference</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mastery-level knowledge of radio frequency interference (RFI) and electromagnetic interference (EMI), including their sources, effects on electronic equipment, and methods of elimination. Students will learn how unwanted electromagnetic energy can disrupt the operation of electronic circuits and communication systems, and will apply practical techniques for shielding, filtering, and grounding to mitigate interference. Understanding RFI and EMI is essential for electronics technicians who must ensure that assembled systems operate reliably and comply with FCC regulations.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radio frequency interference (RFI) and how does it affect electronic systems?</w:t>
      </w:r>
    </w:p>
    <w:p>
      <w:pPr>
        <w:pStyle w:val="ListParagraph"/>
        <w:numPr>
          <w:ilvl w:val="0"/>
          <w:numId w:val="2"/>
        </w:numPr>
        <w:spacing w:after="40" w:before="40"/>
      </w:pPr>
      <w:r>
        <w:rPr>
          <w:rFonts w:ascii="Arial" w:cs="Arial" w:eastAsia="Arial" w:hAnsi="Arial"/>
          <w:sz w:val="20"/>
          <w:szCs w:val="20"/>
        </w:rPr>
        <w:t xml:space="preserve">What is electromagnetic interference (EMI) and how does it differ from RFI?</w:t>
      </w:r>
    </w:p>
    <w:p>
      <w:pPr>
        <w:pStyle w:val="ListParagraph"/>
        <w:numPr>
          <w:ilvl w:val="0"/>
          <w:numId w:val="2"/>
        </w:numPr>
        <w:spacing w:after="40" w:before="40"/>
      </w:pPr>
      <w:r>
        <w:rPr>
          <w:rFonts w:ascii="Arial" w:cs="Arial" w:eastAsia="Arial" w:hAnsi="Arial"/>
          <w:sz w:val="20"/>
          <w:szCs w:val="20"/>
        </w:rPr>
        <w:t xml:space="preserve">What are the common sources of RFI and EMI in electronics environments?</w:t>
      </w:r>
    </w:p>
    <w:p>
      <w:pPr>
        <w:pStyle w:val="ListParagraph"/>
        <w:numPr>
          <w:ilvl w:val="0"/>
          <w:numId w:val="2"/>
        </w:numPr>
        <w:spacing w:after="40" w:before="40"/>
      </w:pPr>
      <w:r>
        <w:rPr>
          <w:rFonts w:ascii="Arial" w:cs="Arial" w:eastAsia="Arial" w:hAnsi="Arial"/>
          <w:sz w:val="20"/>
          <w:szCs w:val="20"/>
        </w:rPr>
        <w:t xml:space="preserve">What methods can be used to eliminate or reduce interference in electronic systems?</w:t>
      </w:r>
    </w:p>
    <w:p>
      <w:pPr>
        <w:pStyle w:val="ListParagraph"/>
        <w:numPr>
          <w:ilvl w:val="0"/>
          <w:numId w:val="2"/>
        </w:numPr>
        <w:spacing w:after="40" w:before="40"/>
      </w:pPr>
      <w:r>
        <w:rPr>
          <w:rFonts w:ascii="Arial" w:cs="Arial" w:eastAsia="Arial" w:hAnsi="Arial"/>
          <w:sz w:val="20"/>
          <w:szCs w:val="20"/>
        </w:rPr>
        <w:t xml:space="preserve">Why must electronic equipment comply with FCC emissions standards?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Sources of RFI and EMI:</w:t>
      </w:r>
      <w:r>
        <w:rPr>
          <w:rFonts w:ascii="Arial" w:cs="Arial" w:eastAsia="Arial" w:hAnsi="Arial"/>
          <w:sz w:val="20"/>
          <w:szCs w:val="20"/>
        </w:rPr>
        <w:t xml:space="preserve"> Common sources of electromagnetic interference (motors, switching power supplies, fluorescent lighting, radio transmitters, digital circuits, power lines); conducted vs. radiated interference; understanding the electromagnetic spectrum as it relates to interference; how interference couples into circuits (capacitive, inductive, and radiated coupling)</w:t>
      </w:r>
    </w:p>
    <w:p>
      <w:pPr>
        <w:pStyle w:val="ListParagraph"/>
        <w:numPr>
          <w:ilvl w:val="0"/>
          <w:numId w:val="2"/>
        </w:numPr>
        <w:spacing w:after="40" w:before="40"/>
      </w:pPr>
      <w:r>
        <w:rPr>
          <w:rFonts w:ascii="Arial" w:cs="Arial" w:eastAsia="Arial" w:hAnsi="Arial"/>
          <w:b/>
          <w:bCs/>
          <w:sz w:val="20"/>
          <w:szCs w:val="20"/>
        </w:rPr>
        <w:t xml:space="preserve">Effects of Interference:</w:t>
      </w:r>
      <w:r>
        <w:rPr>
          <w:rFonts w:ascii="Arial" w:cs="Arial" w:eastAsia="Arial" w:hAnsi="Arial"/>
          <w:sz w:val="20"/>
          <w:szCs w:val="20"/>
        </w:rPr>
        <w:t xml:space="preserve"> Signal degradation and noise in electronic circuits; disruption of digital communication and data integrity; audio and video interference; interference with sensitive measurement equipment; impact on computer system performance</w:t>
      </w:r>
    </w:p>
    <w:p>
      <w:pPr>
        <w:pStyle w:val="ListParagraph"/>
        <w:numPr>
          <w:ilvl w:val="0"/>
          <w:numId w:val="2"/>
        </w:numPr>
        <w:spacing w:after="40" w:before="40"/>
      </w:pPr>
      <w:r>
        <w:rPr>
          <w:rFonts w:ascii="Arial" w:cs="Arial" w:eastAsia="Arial" w:hAnsi="Arial"/>
          <w:b/>
          <w:bCs/>
          <w:sz w:val="20"/>
          <w:szCs w:val="20"/>
        </w:rPr>
        <w:t xml:space="preserve">Methods of Elimination:</w:t>
      </w:r>
      <w:r>
        <w:rPr>
          <w:rFonts w:ascii="Arial" w:cs="Arial" w:eastAsia="Arial" w:hAnsi="Arial"/>
          <w:sz w:val="20"/>
          <w:szCs w:val="20"/>
        </w:rPr>
        <w:t xml:space="preserve"> Shielding techniques (Faraday cages, shielded cables, enclosure design); filtering (EMI filters on power lines, ferrite beads and cores, bypass capacitors); proper grounding techniques (star grounding, ground planes); cable management and routing to minimize interference; using twisted pair cables to reduce inductive coupling; FCC compliance requirements and testing</w:t>
      </w:r>
    </w:p>
    <w:p>
      <w:pPr>
        <w:pStyle w:val="ListParagraph"/>
        <w:numPr>
          <w:ilvl w:val="0"/>
          <w:numId w:val="2"/>
        </w:numPr>
        <w:spacing w:after="40" w:before="40"/>
      </w:pPr>
      <w:r>
        <w:rPr>
          <w:rFonts w:ascii="Arial" w:cs="Arial" w:eastAsia="Arial" w:hAnsi="Arial"/>
          <w:b/>
          <w:bCs/>
          <w:sz w:val="20"/>
          <w:szCs w:val="20"/>
        </w:rPr>
        <w:t xml:space="preserve">Measurement and Identification:</w:t>
      </w:r>
      <w:r>
        <w:rPr>
          <w:rFonts w:ascii="Arial" w:cs="Arial" w:eastAsia="Arial" w:hAnsi="Arial"/>
          <w:sz w:val="20"/>
          <w:szCs w:val="20"/>
        </w:rPr>
        <w:t xml:space="preserve"> Identifying interference through observation and testing; using equipment to locate interference sources; systematic troubleshooting approaches for interference problems; documenting and resolving interference issues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Construct graphic presentations to illustrate RFI/EMI elimination strategies</w:t>
      </w:r>
    </w:p>
    <w:p>
      <w:pPr>
        <w:pStyle w:val="ListParagraph"/>
        <w:numPr>
          <w:ilvl w:val="0"/>
          <w:numId w:val="2"/>
        </w:numPr>
        <w:spacing w:after="40" w:before="40"/>
      </w:pPr>
      <w:r>
        <w:rPr>
          <w:rFonts w:ascii="Arial" w:cs="Arial" w:eastAsia="Arial" w:hAnsi="Arial"/>
          <w:sz w:val="20"/>
          <w:szCs w:val="20"/>
        </w:rPr>
        <w:t xml:space="preserve">Apply algebraic concepts to calculate filter component values</w:t>
      </w:r>
    </w:p>
    <w:p>
      <w:pPr>
        <w:pStyle w:val="ListParagraph"/>
        <w:numPr>
          <w:ilvl w:val="0"/>
          <w:numId w:val="2"/>
        </w:numPr>
        <w:spacing w:after="40" w:before="40"/>
      </w:pPr>
      <w:r>
        <w:rPr>
          <w:rFonts w:ascii="Arial" w:cs="Arial" w:eastAsia="Arial" w:hAnsi="Arial"/>
          <w:sz w:val="20"/>
          <w:szCs w:val="20"/>
        </w:rPr>
        <w:t xml:space="preserve">Select and use measurement tools to quantify interference levels</w:t>
      </w:r>
    </w:p>
    <w:p>
      <w:pPr>
        <w:pStyle w:val="ListParagraph"/>
        <w:numPr>
          <w:ilvl w:val="0"/>
          <w:numId w:val="2"/>
        </w:numPr>
        <w:spacing w:after="40" w:before="40"/>
      </w:pPr>
      <w:r>
        <w:rPr>
          <w:rFonts w:ascii="Arial" w:cs="Arial" w:eastAsia="Arial" w:hAnsi="Arial"/>
          <w:sz w:val="20"/>
          <w:szCs w:val="20"/>
        </w:rPr>
        <w:t xml:space="preserve">Calculate frequency and wavelength relationships for interference analysis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textbook and reference material on RFI and EMI</w:t>
      </w:r>
    </w:p>
    <w:p>
      <w:pPr>
        <w:pStyle w:val="ListParagraph"/>
        <w:numPr>
          <w:ilvl w:val="0"/>
          <w:numId w:val="2"/>
        </w:numPr>
        <w:spacing w:after="40" w:before="40"/>
      </w:pPr>
      <w:r>
        <w:rPr>
          <w:rFonts w:ascii="Arial" w:cs="Arial" w:eastAsia="Arial" w:hAnsi="Arial"/>
          <w:sz w:val="20"/>
          <w:szCs w:val="20"/>
        </w:rPr>
        <w:t xml:space="preserve">Write technical reports documenting interference problems and solutions</w:t>
      </w:r>
    </w:p>
    <w:p>
      <w:pPr>
        <w:pStyle w:val="ListParagraph"/>
        <w:numPr>
          <w:ilvl w:val="0"/>
          <w:numId w:val="2"/>
        </w:numPr>
        <w:spacing w:after="40" w:before="40"/>
      </w:pPr>
      <w:r>
        <w:rPr>
          <w:rFonts w:ascii="Arial" w:cs="Arial" w:eastAsia="Arial" w:hAnsi="Arial"/>
          <w:sz w:val="20"/>
          <w:szCs w:val="20"/>
        </w:rPr>
        <w:t xml:space="preserve">Explain interference concepts and mitigation strategies using proper terminology</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electromagnetic spectrum and how electromagnetic waves propagate</w:t>
      </w:r>
    </w:p>
    <w:p>
      <w:pPr>
        <w:pStyle w:val="ListParagraph"/>
        <w:numPr>
          <w:ilvl w:val="0"/>
          <w:numId w:val="2"/>
        </w:numPr>
        <w:spacing w:after="40" w:before="40"/>
      </w:pPr>
      <w:r>
        <w:rPr>
          <w:rFonts w:ascii="Arial" w:cs="Arial" w:eastAsia="Arial" w:hAnsi="Arial"/>
          <w:sz w:val="20"/>
          <w:szCs w:val="20"/>
        </w:rPr>
        <w:t xml:space="preserve">Apply principles of electromagnetic shielding and filtering</w:t>
      </w:r>
    </w:p>
    <w:p>
      <w:pPr>
        <w:pStyle w:val="ListParagraph"/>
        <w:numPr>
          <w:ilvl w:val="0"/>
          <w:numId w:val="2"/>
        </w:numPr>
        <w:spacing w:after="40" w:before="40"/>
      </w:pPr>
      <w:r>
        <w:rPr>
          <w:rFonts w:ascii="Arial" w:cs="Arial" w:eastAsia="Arial" w:hAnsi="Arial"/>
          <w:sz w:val="20"/>
          <w:szCs w:val="20"/>
        </w:rPr>
        <w:t xml:space="preserve">Understand how capacitors and inductors function as filters for unwanted frequencies</w:t>
      </w:r>
    </w:p>
    <w:p>
      <w:pPr>
        <w:pStyle w:val="ListParagraph"/>
        <w:numPr>
          <w:ilvl w:val="0"/>
          <w:numId w:val="2"/>
        </w:numPr>
        <w:spacing w:after="40" w:before="40"/>
      </w:pPr>
      <w:r>
        <w:rPr>
          <w:rFonts w:ascii="Arial" w:cs="Arial" w:eastAsia="Arial" w:hAnsi="Arial"/>
          <w:sz w:val="20"/>
          <w:szCs w:val="20"/>
        </w:rPr>
        <w:t xml:space="preserve">Recognize the relationship between frequency, wavelength, and energy in electromagnetic radiation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common sources of RFI and EMI in electronics work environments</w:t>
      </w:r>
    </w:p>
    <w:p>
      <w:pPr>
        <w:pStyle w:val="ListParagraph"/>
        <w:numPr>
          <w:ilvl w:val="0"/>
          <w:numId w:val="2"/>
        </w:numPr>
        <w:spacing w:after="40" w:before="40"/>
      </w:pPr>
      <w:r>
        <w:rPr>
          <w:rFonts w:ascii="Arial" w:cs="Arial" w:eastAsia="Arial" w:hAnsi="Arial"/>
          <w:sz w:val="20"/>
          <w:szCs w:val="20"/>
        </w:rPr>
        <w:t xml:space="preserve">Differentiate between conducted and radiated interference</w:t>
      </w:r>
    </w:p>
    <w:p>
      <w:pPr>
        <w:pStyle w:val="ListParagraph"/>
        <w:numPr>
          <w:ilvl w:val="0"/>
          <w:numId w:val="2"/>
        </w:numPr>
        <w:spacing w:after="40" w:before="40"/>
      </w:pPr>
      <w:r>
        <w:rPr>
          <w:rFonts w:ascii="Arial" w:cs="Arial" w:eastAsia="Arial" w:hAnsi="Arial"/>
          <w:sz w:val="20"/>
          <w:szCs w:val="20"/>
        </w:rPr>
        <w:t xml:space="preserve">Apply shielding techniques to reduce electromagnetic interference</w:t>
      </w:r>
    </w:p>
    <w:p>
      <w:pPr>
        <w:pStyle w:val="ListParagraph"/>
        <w:numPr>
          <w:ilvl w:val="0"/>
          <w:numId w:val="2"/>
        </w:numPr>
        <w:spacing w:after="40" w:before="40"/>
      </w:pPr>
      <w:r>
        <w:rPr>
          <w:rFonts w:ascii="Arial" w:cs="Arial" w:eastAsia="Arial" w:hAnsi="Arial"/>
          <w:sz w:val="20"/>
          <w:szCs w:val="20"/>
        </w:rPr>
        <w:t xml:space="preserve">Select and install appropriate EMI filters and ferrite components</w:t>
      </w:r>
    </w:p>
    <w:p>
      <w:pPr>
        <w:pStyle w:val="ListParagraph"/>
        <w:numPr>
          <w:ilvl w:val="0"/>
          <w:numId w:val="2"/>
        </w:numPr>
        <w:spacing w:after="40" w:before="40"/>
      </w:pPr>
      <w:r>
        <w:rPr>
          <w:rFonts w:ascii="Arial" w:cs="Arial" w:eastAsia="Arial" w:hAnsi="Arial"/>
          <w:sz w:val="20"/>
          <w:szCs w:val="20"/>
        </w:rPr>
        <w:t xml:space="preserve">Implement proper grounding techniques to minimize interference</w:t>
      </w:r>
    </w:p>
    <w:p>
      <w:pPr>
        <w:pStyle w:val="ListParagraph"/>
        <w:numPr>
          <w:ilvl w:val="0"/>
          <w:numId w:val="2"/>
        </w:numPr>
        <w:spacing w:after="40" w:before="40"/>
      </w:pPr>
      <w:r>
        <w:rPr>
          <w:rFonts w:ascii="Arial" w:cs="Arial" w:eastAsia="Arial" w:hAnsi="Arial"/>
          <w:sz w:val="20"/>
          <w:szCs w:val="20"/>
        </w:rPr>
        <w:t xml:space="preserve">Route cables to reduce interference coupling</w:t>
      </w:r>
    </w:p>
    <w:p>
      <w:pPr>
        <w:pStyle w:val="ListParagraph"/>
        <w:numPr>
          <w:ilvl w:val="0"/>
          <w:numId w:val="2"/>
        </w:numPr>
        <w:spacing w:after="40" w:before="40"/>
      </w:pPr>
      <w:r>
        <w:rPr>
          <w:rFonts w:ascii="Arial" w:cs="Arial" w:eastAsia="Arial" w:hAnsi="Arial"/>
          <w:sz w:val="20"/>
          <w:szCs w:val="20"/>
        </w:rPr>
        <w:t xml:space="preserve">Troubleshoot interference problems using systematic approaches</w:t>
      </w:r>
    </w:p>
    <w:p>
      <w:pPr>
        <w:pStyle w:val="ListParagraph"/>
        <w:numPr>
          <w:ilvl w:val="0"/>
          <w:numId w:val="2"/>
        </w:numPr>
        <w:spacing w:after="40" w:before="40"/>
      </w:pPr>
      <w:r>
        <w:rPr>
          <w:rFonts w:ascii="Arial" w:cs="Arial" w:eastAsia="Arial" w:hAnsi="Arial"/>
          <w:sz w:val="20"/>
          <w:szCs w:val="20"/>
        </w:rPr>
        <w:t xml:space="preserve">Understand FCC compliance requirements for electronic equipment</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 charts, and diagrams.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ListParagraph"/>
        <w:numPr>
          <w:ilvl w:val="0"/>
          <w:numId w:val="2"/>
        </w:numPr>
        <w:spacing w:after="40" w:before="40"/>
      </w:pPr>
      <w:r>
        <w:rPr>
          <w:rFonts w:ascii="Arial" w:cs="Arial" w:eastAsia="Arial" w:hAnsi="Arial"/>
          <w:sz w:val="20"/>
          <w:szCs w:val="20"/>
        </w:rPr>
        <w:t xml:space="preserve">HS-PS4-1: Use mathematical representations to support a claim regarding relationships among the frequency, wavelength, and speed of waves traveling in various media.</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reference materials on RFI and EMI and summarize the key differences between conducted and radiated interference</w:t>
      </w:r>
    </w:p>
    <w:p>
      <w:pPr>
        <w:pStyle w:val="ListParagraph"/>
        <w:numPr>
          <w:ilvl w:val="0"/>
          <w:numId w:val="2"/>
        </w:numPr>
        <w:spacing w:after="40" w:before="40"/>
      </w:pPr>
      <w:r>
        <w:rPr>
          <w:rFonts w:ascii="Arial" w:cs="Arial" w:eastAsia="Arial" w:hAnsi="Arial"/>
          <w:sz w:val="20"/>
          <w:szCs w:val="20"/>
        </w:rPr>
        <w:t xml:space="preserve">Students will write a technical report documenting a simulated interference troubleshooting scenario, including problem identification, root cause analysis, and recommended solutions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construct a graphical presentation illustrating the electromagnetic spectrum and identifying frequency ranges associated with common interference sources</w:t>
      </w:r>
    </w:p>
    <w:p>
      <w:pPr>
        <w:pStyle w:val="ListParagraph"/>
        <w:numPr>
          <w:ilvl w:val="0"/>
          <w:numId w:val="2"/>
        </w:numPr>
        <w:spacing w:after="40" w:before="40"/>
      </w:pPr>
      <w:r>
        <w:rPr>
          <w:rFonts w:ascii="Arial" w:cs="Arial" w:eastAsia="Arial" w:hAnsi="Arial"/>
          <w:sz w:val="20"/>
          <w:szCs w:val="20"/>
        </w:rPr>
        <w:t xml:space="preserve">Students will calculate the relationship between frequency and wavelength for common interference frequencies</w:t>
      </w:r>
    </w:p>
    <w:p>
      <w:pPr>
        <w:pStyle w:val="ListParagraph"/>
        <w:numPr>
          <w:ilvl w:val="0"/>
          <w:numId w:val="2"/>
        </w:numPr>
        <w:spacing w:after="40" w:before="40"/>
      </w:pPr>
      <w:r>
        <w:rPr>
          <w:rFonts w:ascii="Arial" w:cs="Arial" w:eastAsia="Arial" w:hAnsi="Arial"/>
          <w:sz w:val="20"/>
          <w:szCs w:val="20"/>
        </w:rPr>
        <w:t xml:space="preserve">Students will select appropriate filter component values (capacitance) for given interference scenarios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demonstrate how a Faraday cage blocks electromagnetic interference using a simple shielding experiment (e.g., wrapping a radio receiver in aluminum foil or metal mesh)</w:t>
      </w:r>
    </w:p>
    <w:p>
      <w:pPr>
        <w:pStyle w:val="ListParagraph"/>
        <w:numPr>
          <w:ilvl w:val="0"/>
          <w:numId w:val="2"/>
        </w:numPr>
        <w:spacing w:after="40" w:before="40"/>
      </w:pPr>
      <w:r>
        <w:rPr>
          <w:rFonts w:ascii="Arial" w:cs="Arial" w:eastAsia="Arial" w:hAnsi="Arial"/>
          <w:sz w:val="20"/>
          <w:szCs w:val="20"/>
        </w:rPr>
        <w:t xml:space="preserve">Students will observe the effect of ferrite beads on reducing conducted interference on a cable</w:t>
      </w:r>
    </w:p>
    <w:p>
      <w:pPr>
        <w:pStyle w:val="ListParagraph"/>
        <w:numPr>
          <w:ilvl w:val="0"/>
          <w:numId w:val="2"/>
        </w:numPr>
        <w:spacing w:after="40" w:before="40"/>
      </w:pPr>
      <w:r>
        <w:rPr>
          <w:rFonts w:ascii="Arial" w:cs="Arial" w:eastAsia="Arial" w:hAnsi="Arial"/>
          <w:sz w:val="20"/>
          <w:szCs w:val="20"/>
        </w:rPr>
        <w:t xml:space="preserve">Students will identify interference sources in the lab environment and propose appropriate mitigation strategies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Ferrite beads and ferrite cores (assorted sizes)</w:t>
      </w:r>
    </w:p>
    <w:p>
      <w:pPr>
        <w:pStyle w:val="ListParagraph"/>
        <w:numPr>
          <w:ilvl w:val="0"/>
          <w:numId w:val="2"/>
        </w:numPr>
        <w:spacing w:after="40" w:before="40"/>
      </w:pPr>
      <w:r>
        <w:rPr>
          <w:rFonts w:ascii="Arial" w:cs="Arial" w:eastAsia="Arial" w:hAnsi="Arial"/>
          <w:sz w:val="20"/>
          <w:szCs w:val="20"/>
        </w:rPr>
        <w:t xml:space="preserve">Shielded and unshielded cable samples for comparison</w:t>
      </w:r>
    </w:p>
    <w:p>
      <w:pPr>
        <w:pStyle w:val="ListParagraph"/>
        <w:numPr>
          <w:ilvl w:val="0"/>
          <w:numId w:val="2"/>
        </w:numPr>
        <w:spacing w:after="40" w:before="40"/>
      </w:pPr>
      <w:r>
        <w:rPr>
          <w:rFonts w:ascii="Arial" w:cs="Arial" w:eastAsia="Arial" w:hAnsi="Arial"/>
          <w:sz w:val="20"/>
          <w:szCs w:val="20"/>
        </w:rPr>
        <w:t xml:space="preserve">EMI filter modules and bypass capacitors</w:t>
      </w:r>
    </w:p>
    <w:p>
      <w:pPr>
        <w:pStyle w:val="ListParagraph"/>
        <w:numPr>
          <w:ilvl w:val="0"/>
          <w:numId w:val="2"/>
        </w:numPr>
        <w:spacing w:after="40" w:before="40"/>
      </w:pPr>
      <w:r>
        <w:rPr>
          <w:rFonts w:ascii="Arial" w:cs="Arial" w:eastAsia="Arial" w:hAnsi="Arial"/>
          <w:sz w:val="20"/>
          <w:szCs w:val="20"/>
        </w:rPr>
        <w:t xml:space="preserve">Aluminum foil and metal mesh for shielding demonstrations</w:t>
      </w:r>
    </w:p>
    <w:p>
      <w:pPr>
        <w:pStyle w:val="ListParagraph"/>
        <w:numPr>
          <w:ilvl w:val="0"/>
          <w:numId w:val="2"/>
        </w:numPr>
        <w:spacing w:after="40" w:before="40"/>
      </w:pPr>
      <w:r>
        <w:rPr>
          <w:rFonts w:ascii="Arial" w:cs="Arial" w:eastAsia="Arial" w:hAnsi="Arial"/>
          <w:sz w:val="20"/>
          <w:szCs w:val="20"/>
        </w:rPr>
        <w:t xml:space="preserve">AM/FM radio receiver for interference demonstration</w:t>
      </w:r>
    </w:p>
    <w:p>
      <w:pPr>
        <w:pStyle w:val="ListParagraph"/>
        <w:numPr>
          <w:ilvl w:val="0"/>
          <w:numId w:val="2"/>
        </w:numPr>
        <w:spacing w:after="40" w:before="40"/>
      </w:pPr>
      <w:r>
        <w:rPr>
          <w:rFonts w:ascii="Arial" w:cs="Arial" w:eastAsia="Arial" w:hAnsi="Arial"/>
          <w:sz w:val="20"/>
          <w:szCs w:val="20"/>
        </w:rPr>
        <w:t xml:space="preserve">Electromagnetic spectrum reference charts</w:t>
      </w:r>
    </w:p>
    <w:p>
      <w:pPr>
        <w:pStyle w:val="ListParagraph"/>
        <w:numPr>
          <w:ilvl w:val="0"/>
          <w:numId w:val="2"/>
        </w:numPr>
        <w:spacing w:after="40" w:before="40"/>
      </w:pPr>
      <w:r>
        <w:rPr>
          <w:rFonts w:ascii="Arial" w:cs="Arial" w:eastAsia="Arial" w:hAnsi="Arial"/>
          <w:sz w:val="20"/>
          <w:szCs w:val="20"/>
        </w:rPr>
        <w:t xml:space="preserve">FCC Part 15 regulations summary</w:t>
      </w:r>
    </w:p>
    <w:p>
      <w:pPr>
        <w:pStyle w:val="ListParagraph"/>
        <w:numPr>
          <w:ilvl w:val="0"/>
          <w:numId w:val="2"/>
        </w:numPr>
        <w:spacing w:after="40" w:before="40"/>
      </w:pPr>
      <w:r>
        <w:rPr>
          <w:rFonts w:ascii="Arial" w:cs="Arial" w:eastAsia="Arial" w:hAnsi="Arial"/>
          <w:sz w:val="20"/>
          <w:szCs w:val="20"/>
        </w:rPr>
        <w:t xml:space="preserve">Occupational Skill Standards — EIA/EIF: IIE.24, IIE.25, IIE.26, III.26, III.27</w:t>
      </w:r>
    </w:p>
    <w:p>
      <w:pPr>
        <w:pStyle w:val="ListParagraph"/>
        <w:numPr>
          <w:ilvl w:val="0"/>
          <w:numId w:val="2"/>
        </w:numPr>
        <w:spacing w:after="40" w:before="40"/>
      </w:pPr>
      <w:r>
        <w:rPr>
          <w:rFonts w:ascii="Arial" w:cs="Arial" w:eastAsia="Arial" w:hAnsi="Arial"/>
          <w:sz w:val="20"/>
          <w:szCs w:val="20"/>
        </w:rPr>
        <w:t xml:space="preserve">A+ Core Hardware Examination Objectives 6.1, 6.2, 6.3</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2026-04-27T15:18:51.015Z</dcterms:created>
  <dcterms:modified xsi:type="dcterms:W3CDTF">2026-04-27T15:18:51.015Z</dcterms:modified>
</cp:coreProperties>
</file>

<file path=docProps/custom.xml><?xml version="1.0" encoding="utf-8"?>
<Properties xmlns="http://schemas.openxmlformats.org/officeDocument/2006/custom-properties" xmlns:vt="http://schemas.openxmlformats.org/officeDocument/2006/docPropsVTypes"/>
</file>